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drawing>
          <wp:inline distT="0" distB="0" distL="0" distR="0">
            <wp:extent cx="5688000" cy="828675"/>
            <wp:effectExtent l="19050" t="0" r="795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>Figures politiques dans l’</w:t>
      </w:r>
      <w:r w:rsidR="00B26329"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>œuvre</w:t>
      </w: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 de Louis Guilloux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Journée d’étude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11 mai 2012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VIPP-CARISM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Université de Versailles /Université Panthéon-Assas (Paris II)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Faculté de droit et de science politique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Salle du Conseil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Co-animée par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Jean-Baptiste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Legavre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(Panthéon-Assas) et Yves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Poirmeur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(Versailles)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10h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Ouverture Jean-Baptiste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Legavre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et Yves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Poirmeur</w:t>
      </w:r>
      <w:proofErr w:type="spellEnd"/>
    </w:p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Présidence : Adeline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Wrona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Paris IV-CELSA)</w:t>
      </w:r>
    </w:p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Introduction </w:t>
      </w:r>
      <w:r w:rsidRPr="00C35870">
        <w:rPr>
          <w:rFonts w:ascii="Garamond" w:hAnsi="Garamond" w:cs="Garamond"/>
          <w:color w:val="000000"/>
          <w:sz w:val="24"/>
          <w:szCs w:val="24"/>
        </w:rPr>
        <w:t xml:space="preserve">: Sylvie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Golvet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>, « Louis Guilloux et la politique : sortir de l’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oeuvre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pour mieux y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revenir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? »</w:t>
      </w:r>
    </w:p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>Figures ordinaires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Jean-Charles Ambroise, « Les fins du militantisme, l’exemple du 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Jeu de patience </w:t>
      </w:r>
      <w:r w:rsidRPr="00C35870">
        <w:rPr>
          <w:rFonts w:ascii="Garamond" w:hAnsi="Garamond" w:cs="Garamond"/>
          <w:color w:val="000000"/>
          <w:sz w:val="24"/>
          <w:szCs w:val="24"/>
        </w:rPr>
        <w:t>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Alexandra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Vasic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Paris IV), « </w:t>
      </w:r>
      <w:proofErr w:type="spellStart"/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>Salido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>, le Parti et Louis Guilloux : rendre des comptes ou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régler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ses comptes? 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Valérie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Poussard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, « Foules manifestantes : l’exemple de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Sacco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et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Vanzetti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dans 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Le Jeu de patience </w:t>
      </w:r>
      <w:r w:rsidRPr="00C35870">
        <w:rPr>
          <w:rFonts w:ascii="Garamond" w:hAnsi="Garamond" w:cs="Garamond"/>
          <w:color w:val="000000"/>
          <w:sz w:val="24"/>
          <w:szCs w:val="24"/>
        </w:rPr>
        <w:t>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Yves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Poirmeur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de Versailles), « La mise en forme du métier politique : la figure du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député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Faurel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13h Pause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>14h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Présidence Rémy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Rieffel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Panthéon-Assas-IFP)</w:t>
      </w:r>
    </w:p>
    <w:p w:rsid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>Figures élargies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Pascal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Dauvin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de Versailles), « Donner la main, </w:t>
      </w: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donner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de la voix. L’engagement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humanitaire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de Louis Guilloux 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Jean-Baptiste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Legavre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(Université Panthéon-Assas), « Des formes de journalisme 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>politique</w:t>
      </w:r>
      <w:r w:rsidRPr="00C35870">
        <w:rPr>
          <w:rFonts w:ascii="Garamond" w:hAnsi="Garamond" w:cs="Garamond"/>
          <w:color w:val="000000"/>
          <w:sz w:val="24"/>
          <w:szCs w:val="24"/>
        </w:rPr>
        <w:t>. Les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usages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de la presse par les écrivains dans 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Les Batailles perdues </w:t>
      </w:r>
      <w:r w:rsidRPr="00C35870">
        <w:rPr>
          <w:rFonts w:ascii="Garamond" w:hAnsi="Garamond" w:cs="Garamond"/>
          <w:color w:val="000000"/>
          <w:sz w:val="24"/>
          <w:szCs w:val="24"/>
        </w:rPr>
        <w:t>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Michèle Touret (Université Rennes II), « Traces de politique dans les 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Carnets </w:t>
      </w:r>
      <w:r w:rsidRPr="00C35870">
        <w:rPr>
          <w:rFonts w:ascii="Garamond" w:hAnsi="Garamond" w:cs="Garamond"/>
          <w:color w:val="000000"/>
          <w:sz w:val="24"/>
          <w:szCs w:val="24"/>
        </w:rPr>
        <w:t>– la période de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l’occupation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Grégoire </w:t>
      </w:r>
      <w:proofErr w:type="spellStart"/>
      <w:r w:rsidRPr="00C35870">
        <w:rPr>
          <w:rFonts w:ascii="Garamond" w:hAnsi="Garamond" w:cs="Garamond"/>
          <w:color w:val="000000"/>
          <w:sz w:val="24"/>
          <w:szCs w:val="24"/>
        </w:rPr>
        <w:t>Leménager</w:t>
      </w:r>
      <w:proofErr w:type="spell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(</w:t>
      </w:r>
      <w:r w:rsidRPr="00C35870">
        <w:rPr>
          <w:rFonts w:ascii="Garamond-Italic" w:hAnsi="Garamond-Italic" w:cs="Garamond-Italic"/>
          <w:i/>
          <w:iCs/>
          <w:color w:val="000000"/>
          <w:sz w:val="24"/>
          <w:szCs w:val="24"/>
        </w:rPr>
        <w:t>Le Nouvel Observateur</w:t>
      </w:r>
      <w:r w:rsidRPr="00C35870">
        <w:rPr>
          <w:rFonts w:ascii="Garamond" w:hAnsi="Garamond" w:cs="Garamond"/>
          <w:color w:val="000000"/>
          <w:sz w:val="24"/>
          <w:szCs w:val="24"/>
        </w:rPr>
        <w:t>), « “Tout ca, c’est de la politique” : Guilloux et la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gramStart"/>
      <w:r w:rsidRPr="00C35870">
        <w:rPr>
          <w:rFonts w:ascii="Garamond" w:hAnsi="Garamond" w:cs="Garamond"/>
          <w:color w:val="000000"/>
          <w:sz w:val="24"/>
          <w:szCs w:val="24"/>
        </w:rPr>
        <w:t>démocratie</w:t>
      </w:r>
      <w:proofErr w:type="gramEnd"/>
      <w:r w:rsidRPr="00C35870">
        <w:rPr>
          <w:rFonts w:ascii="Garamond" w:hAnsi="Garamond" w:cs="Garamond"/>
          <w:color w:val="000000"/>
          <w:sz w:val="24"/>
          <w:szCs w:val="24"/>
        </w:rPr>
        <w:t xml:space="preserve"> »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</w:rPr>
      </w:pPr>
      <w:r w:rsidRPr="00C35870">
        <w:rPr>
          <w:rFonts w:ascii="Garamond" w:hAnsi="Garamond" w:cs="Garamond"/>
          <w:color w:val="000000"/>
          <w:sz w:val="24"/>
          <w:szCs w:val="24"/>
        </w:rPr>
        <w:t xml:space="preserve">Pour se rendre à Saint-Quentin : </w:t>
      </w:r>
      <w:r w:rsidRPr="00C35870">
        <w:rPr>
          <w:rFonts w:ascii="Garamond" w:hAnsi="Garamond" w:cs="Garamond"/>
          <w:color w:val="0000FF"/>
          <w:sz w:val="24"/>
          <w:szCs w:val="24"/>
        </w:rPr>
        <w:t>http://www.uvsq.fr/l-universite/comment-acceder-aubatiment-</w:t>
      </w:r>
    </w:p>
    <w:p w:rsidR="00C35870" w:rsidRPr="00C35870" w:rsidRDefault="00C35870" w:rsidP="00C3587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</w:rPr>
      </w:pPr>
      <w:proofErr w:type="spellStart"/>
      <w:r w:rsidRPr="00C35870">
        <w:rPr>
          <w:rFonts w:ascii="Garamond" w:hAnsi="Garamond" w:cs="Garamond"/>
          <w:color w:val="0000FF"/>
          <w:sz w:val="24"/>
          <w:szCs w:val="24"/>
        </w:rPr>
        <w:t>leclerc</w:t>
      </w:r>
      <w:proofErr w:type="spellEnd"/>
      <w:r w:rsidRPr="00C35870">
        <w:rPr>
          <w:rFonts w:ascii="Garamond" w:hAnsi="Garamond" w:cs="Garamond"/>
          <w:color w:val="0000FF"/>
          <w:sz w:val="24"/>
          <w:szCs w:val="24"/>
        </w:rPr>
        <w:t>--173478.</w:t>
      </w:r>
      <w:proofErr w:type="spellStart"/>
      <w:r w:rsidRPr="00C35870">
        <w:rPr>
          <w:rFonts w:ascii="Garamond" w:hAnsi="Garamond" w:cs="Garamond"/>
          <w:color w:val="0000FF"/>
          <w:sz w:val="24"/>
          <w:szCs w:val="24"/>
        </w:rPr>
        <w:t>kjsp</w:t>
      </w:r>
      <w:proofErr w:type="gramStart"/>
      <w:r w:rsidRPr="00C35870">
        <w:rPr>
          <w:rFonts w:ascii="Garamond" w:hAnsi="Garamond" w:cs="Garamond"/>
          <w:color w:val="0000FF"/>
          <w:sz w:val="24"/>
          <w:szCs w:val="24"/>
        </w:rPr>
        <w:t>?RH</w:t>
      </w:r>
      <w:proofErr w:type="spellEnd"/>
      <w:proofErr w:type="gramEnd"/>
      <w:r w:rsidRPr="00C35870">
        <w:rPr>
          <w:rFonts w:ascii="Garamond" w:hAnsi="Garamond" w:cs="Garamond"/>
          <w:color w:val="0000FF"/>
          <w:sz w:val="24"/>
          <w:szCs w:val="24"/>
        </w:rPr>
        <w:t>=1184166274546</w:t>
      </w:r>
    </w:p>
    <w:p w:rsidR="00C35870" w:rsidRDefault="00C35870" w:rsidP="00C35870">
      <w:pPr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D02B06" w:rsidRPr="00C35870" w:rsidRDefault="00C35870" w:rsidP="00C35870">
      <w:pPr>
        <w:rPr>
          <w:sz w:val="24"/>
          <w:szCs w:val="24"/>
        </w:rPr>
      </w:pPr>
      <w:r w:rsidRPr="00C35870"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Contact </w:t>
      </w:r>
      <w:r w:rsidRPr="00C35870">
        <w:rPr>
          <w:rFonts w:ascii="Garamond" w:hAnsi="Garamond" w:cs="Garamond"/>
          <w:color w:val="000000"/>
          <w:sz w:val="24"/>
          <w:szCs w:val="24"/>
        </w:rPr>
        <w:t>: jblegavre@orange.fr</w:t>
      </w:r>
    </w:p>
    <w:sectPr w:rsidR="00D02B06" w:rsidRPr="00C35870" w:rsidSect="00D0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870"/>
    <w:rsid w:val="00AB7D21"/>
    <w:rsid w:val="00B26329"/>
    <w:rsid w:val="00C35870"/>
    <w:rsid w:val="00D02B06"/>
    <w:rsid w:val="00E1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1443</Characters>
  <Application>Microsoft Office Word</Application>
  <DocSecurity>0</DocSecurity>
  <Lines>12</Lines>
  <Paragraphs>3</Paragraphs>
  <ScaleCrop>false</ScaleCrop>
  <Company>UVSQ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bussiere</dc:creator>
  <cp:keywords/>
  <dc:description/>
  <cp:lastModifiedBy>helene bussiere</cp:lastModifiedBy>
  <cp:revision>2</cp:revision>
  <dcterms:created xsi:type="dcterms:W3CDTF">2012-10-17T13:03:00Z</dcterms:created>
  <dcterms:modified xsi:type="dcterms:W3CDTF">2012-10-17T13:05:00Z</dcterms:modified>
</cp:coreProperties>
</file>